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C799" w14:textId="77777777" w:rsidR="00DD4C2E" w:rsidRDefault="00DD4C2E">
      <w:pPr>
        <w:pStyle w:val="BodyText"/>
        <w:rPr>
          <w:rFonts w:ascii="Times New Roman"/>
          <w:sz w:val="20"/>
        </w:rPr>
      </w:pPr>
    </w:p>
    <w:p w14:paraId="314D1AAA" w14:textId="77777777" w:rsidR="00DD4C2E" w:rsidRDefault="00DD4C2E">
      <w:pPr>
        <w:pStyle w:val="BodyText"/>
        <w:rPr>
          <w:rFonts w:ascii="Times New Roman"/>
          <w:sz w:val="20"/>
        </w:rPr>
      </w:pPr>
    </w:p>
    <w:p w14:paraId="7604BCAD" w14:textId="77777777" w:rsidR="00DD4C2E" w:rsidRDefault="00DD4C2E">
      <w:pPr>
        <w:pStyle w:val="BodyText"/>
        <w:rPr>
          <w:rFonts w:ascii="Times New Roman"/>
          <w:sz w:val="20"/>
        </w:rPr>
      </w:pPr>
    </w:p>
    <w:p w14:paraId="2EC73FA5" w14:textId="77777777" w:rsidR="00DD4C2E" w:rsidRDefault="00DD4C2E">
      <w:pPr>
        <w:pStyle w:val="BodyText"/>
        <w:rPr>
          <w:rFonts w:ascii="Times New Roman"/>
          <w:sz w:val="20"/>
        </w:rPr>
      </w:pPr>
    </w:p>
    <w:p w14:paraId="2CE16E17" w14:textId="77777777" w:rsidR="00DD4C2E" w:rsidRDefault="00DD4C2E">
      <w:pPr>
        <w:pStyle w:val="BodyText"/>
        <w:rPr>
          <w:rFonts w:ascii="Times New Roman"/>
          <w:sz w:val="20"/>
        </w:rPr>
      </w:pPr>
    </w:p>
    <w:p w14:paraId="5F493754" w14:textId="77777777" w:rsidR="00DD4C2E" w:rsidRDefault="00DD4C2E">
      <w:pPr>
        <w:pStyle w:val="BodyText"/>
        <w:rPr>
          <w:rFonts w:ascii="Times New Roman"/>
          <w:sz w:val="20"/>
        </w:rPr>
      </w:pPr>
    </w:p>
    <w:p w14:paraId="16DC7C97" w14:textId="77777777" w:rsidR="00DD4C2E" w:rsidRDefault="00DD4C2E">
      <w:pPr>
        <w:pStyle w:val="BodyText"/>
        <w:rPr>
          <w:rFonts w:ascii="Times New Roman"/>
          <w:sz w:val="20"/>
        </w:rPr>
      </w:pPr>
    </w:p>
    <w:p w14:paraId="23A475FD" w14:textId="77777777" w:rsidR="00DD4C2E" w:rsidRDefault="00DD4C2E">
      <w:pPr>
        <w:pStyle w:val="BodyText"/>
        <w:rPr>
          <w:rFonts w:ascii="Times New Roman"/>
          <w:sz w:val="20"/>
        </w:rPr>
      </w:pPr>
    </w:p>
    <w:p w14:paraId="774F292C" w14:textId="77777777" w:rsidR="00DD4C2E" w:rsidRDefault="00DD4C2E">
      <w:pPr>
        <w:pStyle w:val="BodyText"/>
        <w:rPr>
          <w:rFonts w:ascii="Times New Roman"/>
          <w:sz w:val="20"/>
        </w:rPr>
      </w:pPr>
    </w:p>
    <w:p w14:paraId="32EB7B04" w14:textId="77777777" w:rsidR="00DD4C2E" w:rsidRDefault="00DD4C2E">
      <w:pPr>
        <w:pStyle w:val="BodyText"/>
        <w:spacing w:before="6"/>
        <w:rPr>
          <w:rFonts w:ascii="Times New Roman"/>
          <w:sz w:val="16"/>
        </w:rPr>
      </w:pPr>
    </w:p>
    <w:p w14:paraId="0EDB1003" w14:textId="77777777" w:rsidR="00DD4C2E" w:rsidRDefault="00000000">
      <w:pPr>
        <w:tabs>
          <w:tab w:val="left" w:pos="8050"/>
        </w:tabs>
        <w:spacing w:before="54"/>
        <w:ind w:left="130"/>
        <w:rPr>
          <w:b/>
          <w:sz w:val="34"/>
        </w:rPr>
      </w:pPr>
      <w:r>
        <w:rPr>
          <w:noProof/>
        </w:rPr>
        <w:drawing>
          <wp:anchor distT="0" distB="0" distL="0" distR="0" simplePos="0" relativeHeight="487559680" behindDoc="1" locked="0" layoutInCell="1" allowOverlap="1" wp14:anchorId="1DF1702A" wp14:editId="5268CEA7">
            <wp:simplePos x="0" y="0"/>
            <wp:positionH relativeFrom="page">
              <wp:posOffset>4756150</wp:posOffset>
            </wp:positionH>
            <wp:positionV relativeFrom="paragraph">
              <wp:posOffset>-1440268</wp:posOffset>
            </wp:positionV>
            <wp:extent cx="2566593" cy="15259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593" cy="152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Contact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Information</w:t>
      </w:r>
      <w:r>
        <w:rPr>
          <w:b/>
        </w:rPr>
        <w:tab/>
      </w:r>
      <w:r>
        <w:rPr>
          <w:b/>
          <w:position w:val="-13"/>
          <w:sz w:val="34"/>
        </w:rPr>
        <w:t>MEDIA</w:t>
      </w:r>
      <w:r>
        <w:rPr>
          <w:b/>
          <w:spacing w:val="-5"/>
          <w:position w:val="-13"/>
          <w:sz w:val="34"/>
        </w:rPr>
        <w:t xml:space="preserve"> </w:t>
      </w:r>
      <w:r>
        <w:rPr>
          <w:b/>
          <w:spacing w:val="-2"/>
          <w:position w:val="-13"/>
          <w:sz w:val="34"/>
        </w:rPr>
        <w:t>ADVISORY</w:t>
      </w:r>
    </w:p>
    <w:p w14:paraId="0502087A" w14:textId="77777777" w:rsidR="00DD4C2E" w:rsidRDefault="00000000">
      <w:pPr>
        <w:spacing w:before="119" w:line="206" w:lineRule="auto"/>
        <w:ind w:left="130" w:right="7074"/>
      </w:pPr>
      <w:r>
        <w:t>Jewish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Dallas Jamie Denison, Director of Marketing (972) 663-5533</w:t>
      </w:r>
    </w:p>
    <w:p w14:paraId="3A0BEB70" w14:textId="77777777" w:rsidR="00DD4C2E" w:rsidRDefault="00000000">
      <w:pPr>
        <w:spacing w:line="269" w:lineRule="exact"/>
        <w:ind w:left="130"/>
      </w:pPr>
      <w:hyperlink r:id="rId5">
        <w:r>
          <w:rPr>
            <w:spacing w:val="-2"/>
          </w:rPr>
          <w:t>jdenison@jfsdallas.org</w:t>
        </w:r>
      </w:hyperlink>
    </w:p>
    <w:p w14:paraId="76540D96" w14:textId="77777777" w:rsidR="00DD4C2E" w:rsidRDefault="00DD4C2E">
      <w:pPr>
        <w:pStyle w:val="BodyText"/>
        <w:spacing w:before="6"/>
        <w:rPr>
          <w:sz w:val="34"/>
        </w:rPr>
      </w:pPr>
    </w:p>
    <w:p w14:paraId="119A34E6" w14:textId="77777777" w:rsidR="00DD4C2E" w:rsidRDefault="00000000">
      <w:pPr>
        <w:spacing w:before="1"/>
        <w:ind w:left="130"/>
      </w:pPr>
      <w:r>
        <w:t>Release</w:t>
      </w:r>
      <w:r>
        <w:rPr>
          <w:spacing w:val="-8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rPr>
          <w:spacing w:val="-4"/>
        </w:rPr>
        <w:t>2021</w:t>
      </w:r>
    </w:p>
    <w:p w14:paraId="63EC0357" w14:textId="77777777" w:rsidR="00DD4C2E" w:rsidRDefault="00000000">
      <w:pPr>
        <w:pStyle w:val="Title"/>
        <w:spacing w:line="194" w:lineRule="auto"/>
      </w:pPr>
      <w:r>
        <w:t>One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Later: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1,000</w:t>
      </w:r>
      <w:r>
        <w:rPr>
          <w:spacing w:val="-4"/>
        </w:rPr>
        <w:t xml:space="preserve"> </w:t>
      </w:r>
      <w:r>
        <w:t>Turkeys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Thanksgiving Drive-Thru Food Distribution</w:t>
      </w:r>
    </w:p>
    <w:p w14:paraId="70490BC0" w14:textId="77777777" w:rsidR="00DD4C2E" w:rsidRDefault="00000000">
      <w:pPr>
        <w:pStyle w:val="BodyText"/>
        <w:spacing w:before="208"/>
        <w:ind w:left="118"/>
      </w:pPr>
      <w:r>
        <w:rPr>
          <w:b/>
        </w:rPr>
        <w:t>When:</w:t>
      </w:r>
      <w:r>
        <w:rPr>
          <w:b/>
          <w:spacing w:val="-1"/>
        </w:rPr>
        <w:t xml:space="preserve"> </w:t>
      </w:r>
      <w:r>
        <w:t xml:space="preserve">Monday, November 22, 2021 from 9:00am-12:00pm - Members of the media should arrive by </w:t>
      </w:r>
      <w:r>
        <w:rPr>
          <w:spacing w:val="-2"/>
        </w:rPr>
        <w:t>8:30am</w:t>
      </w:r>
    </w:p>
    <w:p w14:paraId="3D54BB36" w14:textId="77777777" w:rsidR="00DD4C2E" w:rsidRDefault="00000000">
      <w:pPr>
        <w:pStyle w:val="BodyText"/>
        <w:spacing w:before="231"/>
        <w:ind w:left="118"/>
      </w:pPr>
      <w:r>
        <w:rPr>
          <w:b/>
        </w:rPr>
        <w:t xml:space="preserve">Where: </w:t>
      </w:r>
      <w:r>
        <w:t>Jewish Family Service -</w:t>
      </w:r>
      <w:r>
        <w:rPr>
          <w:spacing w:val="50"/>
        </w:rPr>
        <w:t xml:space="preserve"> </w:t>
      </w:r>
      <w:r>
        <w:t xml:space="preserve">5402 Arapaho Road, Dallas, </w:t>
      </w:r>
      <w:r>
        <w:rPr>
          <w:spacing w:val="-5"/>
        </w:rPr>
        <w:t>TX</w:t>
      </w:r>
    </w:p>
    <w:p w14:paraId="769EE732" w14:textId="77777777" w:rsidR="00DD4C2E" w:rsidRDefault="00000000">
      <w:pPr>
        <w:pStyle w:val="BodyText"/>
        <w:spacing w:before="173" w:line="208" w:lineRule="auto"/>
        <w:ind w:left="122" w:right="106"/>
        <w:rPr>
          <w:rFonts w:ascii="MyriadPro-SemiboldIt"/>
          <w:b/>
          <w:i/>
        </w:rPr>
      </w:pPr>
      <w:r>
        <w:rPr>
          <w:b/>
        </w:rPr>
        <w:t xml:space="preserve">What: </w:t>
      </w:r>
      <w:r>
        <w:t>One year after Jewish Family Service of Greater Dallas distributed 1,000 turkeys to families in need at the height of the pandemic, 45 Food Pantry volunteers will be operating a drive-thru food distribution to distribute Thanksgiving fixings to families still facing food insecurity in Dallas. Individuals and families will 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turkey,</w:t>
      </w:r>
      <w:r>
        <w:rPr>
          <w:spacing w:val="-2"/>
        </w:rPr>
        <w:t xml:space="preserve"> </w:t>
      </w:r>
      <w:r>
        <w:t>vegetables,</w:t>
      </w:r>
      <w:r>
        <w:rPr>
          <w:spacing w:val="-2"/>
        </w:rPr>
        <w:t xml:space="preserve"> </w:t>
      </w:r>
      <w:r>
        <w:t>cranberry</w:t>
      </w:r>
      <w:r>
        <w:rPr>
          <w:spacing w:val="-2"/>
        </w:rPr>
        <w:t xml:space="preserve"> </w:t>
      </w:r>
      <w:r>
        <w:t>sauce,</w:t>
      </w:r>
      <w:r>
        <w:rPr>
          <w:spacing w:val="-2"/>
        </w:rPr>
        <w:t xml:space="preserve"> </w:t>
      </w:r>
      <w:r>
        <w:t>muffin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stuffing</w:t>
      </w:r>
      <w:r>
        <w:rPr>
          <w:spacing w:val="-2"/>
        </w:rPr>
        <w:t xml:space="preserve"> </w:t>
      </w:r>
      <w:r>
        <w:t>mixes,</w:t>
      </w:r>
      <w:r>
        <w:rPr>
          <w:spacing w:val="-2"/>
        </w:rPr>
        <w:t xml:space="preserve"> </w:t>
      </w:r>
      <w:r>
        <w:t>gravy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staying</w:t>
      </w:r>
      <w:r>
        <w:rPr>
          <w:spacing w:val="-2"/>
        </w:rPr>
        <w:t xml:space="preserve"> </w:t>
      </w:r>
      <w:r>
        <w:t>safely 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car.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proofErr w:type="gramStart"/>
      <w:r>
        <w:t>clients</w:t>
      </w:r>
      <w:proofErr w:type="gramEnd"/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expanded</w:t>
      </w:r>
      <w:r>
        <w:rPr>
          <w:spacing w:val="-2"/>
        </w:rPr>
        <w:t xml:space="preserve"> </w:t>
      </w:r>
      <w:r>
        <w:t>JFS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Pantry,</w:t>
      </w:r>
      <w:r>
        <w:rPr>
          <w:spacing w:val="-2"/>
        </w:rPr>
        <w:t xml:space="preserve"> </w:t>
      </w:r>
      <w:r>
        <w:t xml:space="preserve">set to open to the public one week later, December 2. </w:t>
      </w:r>
      <w:r>
        <w:rPr>
          <w:rFonts w:ascii="MyriadPro-SemiboldIt"/>
          <w:b/>
          <w:i/>
        </w:rPr>
        <w:t>Media is welcome inside to see the new space as well.</w:t>
      </w:r>
    </w:p>
    <w:p w14:paraId="49186E89" w14:textId="77777777" w:rsidR="00DD4C2E" w:rsidRDefault="00DD4C2E">
      <w:pPr>
        <w:pStyle w:val="BodyText"/>
        <w:spacing w:before="2"/>
        <w:rPr>
          <w:rFonts w:ascii="MyriadPro-SemiboldIt"/>
          <w:b/>
          <w:i/>
        </w:rPr>
      </w:pPr>
    </w:p>
    <w:p w14:paraId="495563E6" w14:textId="77777777" w:rsidR="00DD4C2E" w:rsidRDefault="00000000">
      <w:pPr>
        <w:pStyle w:val="BodyText"/>
        <w:spacing w:before="1" w:line="206" w:lineRule="auto"/>
        <w:ind w:left="130" w:right="106"/>
      </w:pPr>
      <w:r>
        <w:t>“For many people, this Thanksgiving may feel relatively normal compared to last year, but the lines of cars we’ve</w:t>
      </w:r>
      <w:r>
        <w:rPr>
          <w:spacing w:val="-2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Thursday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reminder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hardships,” said JFS’ CEO Cathy Barker.</w:t>
      </w:r>
      <w:r>
        <w:rPr>
          <w:spacing w:val="40"/>
        </w:rPr>
        <w:t xml:space="preserve"> </w:t>
      </w:r>
      <w:r>
        <w:t>“We are thankful for all the volunteers and donors who are helping us serve those in need once again.”</w:t>
      </w:r>
    </w:p>
    <w:p w14:paraId="6BE63822" w14:textId="77777777" w:rsidR="00DD4C2E" w:rsidRDefault="00DD4C2E">
      <w:pPr>
        <w:pStyle w:val="BodyText"/>
        <w:spacing w:before="10"/>
        <w:rPr>
          <w:sz w:val="18"/>
        </w:rPr>
      </w:pPr>
    </w:p>
    <w:p w14:paraId="7A04586C" w14:textId="77777777" w:rsidR="00DD4C2E" w:rsidRDefault="00000000">
      <w:pPr>
        <w:pStyle w:val="BodyText"/>
        <w:spacing w:line="206" w:lineRule="auto"/>
        <w:ind w:left="133"/>
      </w:pPr>
      <w:r>
        <w:t>JFS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operated</w:t>
      </w:r>
      <w:r>
        <w:rPr>
          <w:spacing w:val="-3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drive-thru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distributions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almost</w:t>
      </w:r>
      <w:r>
        <w:rPr>
          <w:spacing w:val="-3"/>
        </w:rPr>
        <w:t xml:space="preserve"> </w:t>
      </w:r>
      <w:r>
        <w:t>every Thursday. The agency is a long-standing partner of the North Texas Food Bank.</w:t>
      </w:r>
    </w:p>
    <w:p w14:paraId="13C132FB" w14:textId="77777777" w:rsidR="00DD4C2E" w:rsidRDefault="00DD4C2E">
      <w:pPr>
        <w:pStyle w:val="BodyText"/>
        <w:spacing w:before="10"/>
        <w:rPr>
          <w:sz w:val="21"/>
        </w:rPr>
      </w:pPr>
    </w:p>
    <w:p w14:paraId="75CD7184" w14:textId="77777777" w:rsidR="00DD4C2E" w:rsidRDefault="00000000">
      <w:pPr>
        <w:pStyle w:val="BodyText"/>
        <w:spacing w:before="1" w:line="206" w:lineRule="auto"/>
        <w:ind w:left="130"/>
      </w:pPr>
      <w:r>
        <w:t>The nationwide supply chain issues have made the cost of turkeys and other holiday fixings skyrocket. For families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struggling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by,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pantries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JFS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Pantry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 have food on the table this Thanksgiving.</w:t>
      </w:r>
    </w:p>
    <w:p w14:paraId="6588C6D8" w14:textId="77777777" w:rsidR="00DD4C2E" w:rsidRDefault="00000000">
      <w:pPr>
        <w:pStyle w:val="BodyText"/>
        <w:spacing w:before="245" w:line="312" w:lineRule="exact"/>
        <w:ind w:left="130"/>
      </w:pPr>
      <w:r>
        <w:t xml:space="preserve">Jewish Family Service of Greater Dallas (JFS) is a nonsectarian mental health and social services </w:t>
      </w:r>
      <w:r>
        <w:rPr>
          <w:spacing w:val="-2"/>
        </w:rPr>
        <w:t>agency</w:t>
      </w:r>
    </w:p>
    <w:p w14:paraId="4B4129E7" w14:textId="77777777" w:rsidR="00DD4C2E" w:rsidRDefault="00000000">
      <w:pPr>
        <w:pStyle w:val="BodyText"/>
        <w:spacing w:before="14" w:line="206" w:lineRule="auto"/>
        <w:ind w:left="130"/>
      </w:pPr>
      <w:r>
        <w:t>that</w:t>
      </w:r>
      <w:r>
        <w:rPr>
          <w:spacing w:val="-2"/>
        </w:rPr>
        <w:t xml:space="preserve"> </w:t>
      </w:r>
      <w:r>
        <w:t>impacted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32,000</w:t>
      </w:r>
      <w:r>
        <w:rPr>
          <w:spacing w:val="-2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JFS</w:t>
      </w:r>
      <w:r>
        <w:rPr>
          <w:spacing w:val="-2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provide effective, accessible, and comprehensive mental health and social services that promote lifelong self- sufficiency and well-being for the Greater Dallas community. JFS welcomes anyone through </w:t>
      </w:r>
      <w:proofErr w:type="spellStart"/>
      <w:proofErr w:type="gramStart"/>
      <w:r>
        <w:t>it’s</w:t>
      </w:r>
      <w:proofErr w:type="spellEnd"/>
      <w:proofErr w:type="gramEnd"/>
      <w:r>
        <w:t xml:space="preserve"> doors regardless of race, ethnicity, religion, or the ability to pay and has more than 150 programs and services available to all in need.</w:t>
      </w:r>
    </w:p>
    <w:sectPr w:rsidR="00DD4C2E">
      <w:type w:val="continuous"/>
      <w:pgSz w:w="12240" w:h="15840"/>
      <w:pgMar w:top="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It">
    <w:altName w:val="Cambria"/>
    <w:panose1 w:val="020B060303040309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2E"/>
    <w:rsid w:val="008C3934"/>
    <w:rsid w:val="00AC633E"/>
    <w:rsid w:val="00D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6BFE7"/>
  <w15:docId w15:val="{C1A135E5-34C4-6642-9A19-BB985416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5"/>
      <w:ind w:left="3682" w:right="1113" w:hanging="262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enison@jfsdalla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FP Thanksgiving - MEDIA ADVISORY.docx</dc:title>
  <cp:lastModifiedBy>Jamie Denison</cp:lastModifiedBy>
  <cp:revision>2</cp:revision>
  <dcterms:created xsi:type="dcterms:W3CDTF">2022-08-08T21:29:00Z</dcterms:created>
  <dcterms:modified xsi:type="dcterms:W3CDTF">2022-08-08T21:29:00Z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Word</vt:lpwstr>
  </property>
  <property fmtid="{D5CDD505-2E9C-101B-9397-08002B2CF9AE}" pid="4" name="LastSaved">
    <vt:filetime>2022-08-08T00:00:00Z</vt:filetime>
  </property>
  <property fmtid="{D5CDD505-2E9C-101B-9397-08002B2CF9AE}" pid="5" name="Producer">
    <vt:lpwstr>macOS Version 11.5.2 (Build 20G95) Quartz PDFContext</vt:lpwstr>
  </property>
</Properties>
</file>